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43CF" w14:textId="77777777" w:rsidR="00A67D8B" w:rsidRDefault="00A67D8B">
      <w:pPr>
        <w:pStyle w:val="Nzev"/>
        <w:rPr>
          <w:spacing w:val="-2"/>
        </w:rPr>
      </w:pPr>
    </w:p>
    <w:p w14:paraId="124EDBAD" w14:textId="2345E8AF" w:rsidR="008F0623" w:rsidRDefault="007F1CEF">
      <w:pPr>
        <w:pStyle w:val="Nzev"/>
      </w:pPr>
      <w:r>
        <w:rPr>
          <w:spacing w:val="-2"/>
        </w:rPr>
        <w:t>Odlehčovací služby</w:t>
      </w:r>
    </w:p>
    <w:p w14:paraId="764E3970" w14:textId="2F8AE03E" w:rsidR="008F0623" w:rsidRDefault="007F1CEF">
      <w:pPr>
        <w:spacing w:line="413" w:lineRule="exact"/>
        <w:ind w:left="8"/>
        <w:jc w:val="center"/>
        <w:rPr>
          <w:sz w:val="32"/>
        </w:rPr>
      </w:pPr>
      <w:proofErr w:type="spellStart"/>
      <w:r>
        <w:rPr>
          <w:b/>
          <w:sz w:val="34"/>
          <w:u w:val="single"/>
        </w:rPr>
        <w:t>Úhradovník</w:t>
      </w:r>
      <w:proofErr w:type="spellEnd"/>
      <w:r w:rsidR="00A67D8B" w:rsidRPr="00A67D8B">
        <w:rPr>
          <w:b/>
          <w:spacing w:val="-6"/>
          <w:sz w:val="34"/>
        </w:rPr>
        <w:t xml:space="preserve"> </w:t>
      </w:r>
      <w:r>
        <w:rPr>
          <w:sz w:val="32"/>
        </w:rPr>
        <w:t>(platnost</w:t>
      </w:r>
      <w:r>
        <w:rPr>
          <w:spacing w:val="-8"/>
          <w:sz w:val="32"/>
        </w:rPr>
        <w:t xml:space="preserve"> </w:t>
      </w:r>
      <w:r>
        <w:rPr>
          <w:sz w:val="32"/>
        </w:rPr>
        <w:t>od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1.</w:t>
      </w:r>
      <w:r w:rsidR="00765512">
        <w:rPr>
          <w:spacing w:val="-2"/>
          <w:sz w:val="32"/>
        </w:rPr>
        <w:t xml:space="preserve"> </w:t>
      </w:r>
      <w:r w:rsidR="00893AB8">
        <w:rPr>
          <w:spacing w:val="-2"/>
          <w:sz w:val="32"/>
        </w:rPr>
        <w:t>1</w:t>
      </w:r>
      <w:r>
        <w:rPr>
          <w:spacing w:val="-2"/>
          <w:sz w:val="32"/>
        </w:rPr>
        <w:t>.</w:t>
      </w:r>
      <w:r w:rsidR="00765512">
        <w:rPr>
          <w:spacing w:val="-2"/>
          <w:sz w:val="32"/>
        </w:rPr>
        <w:t xml:space="preserve"> </w:t>
      </w:r>
      <w:r>
        <w:rPr>
          <w:spacing w:val="-2"/>
          <w:sz w:val="32"/>
        </w:rPr>
        <w:t>202</w:t>
      </w:r>
      <w:r w:rsidR="00893AB8">
        <w:rPr>
          <w:spacing w:val="-2"/>
          <w:sz w:val="32"/>
        </w:rPr>
        <w:t>6</w:t>
      </w:r>
      <w:r>
        <w:rPr>
          <w:spacing w:val="-2"/>
          <w:sz w:val="32"/>
        </w:rPr>
        <w:t>)</w:t>
      </w:r>
    </w:p>
    <w:p w14:paraId="31FE635E" w14:textId="77777777" w:rsidR="008F0623" w:rsidRDefault="007F1CEF">
      <w:pPr>
        <w:pStyle w:val="Nadpis1"/>
        <w:spacing w:before="296"/>
        <w:ind w:left="141"/>
        <w:rPr>
          <w:u w:val="none"/>
        </w:rPr>
      </w:pPr>
      <w:r>
        <w:t>Základní</w:t>
      </w:r>
      <w:r>
        <w:rPr>
          <w:spacing w:val="-8"/>
        </w:rPr>
        <w:t xml:space="preserve"> </w:t>
      </w:r>
      <w:r>
        <w:rPr>
          <w:spacing w:val="-2"/>
        </w:rPr>
        <w:t>činnosti</w:t>
      </w:r>
    </w:p>
    <w:p w14:paraId="0736D35C" w14:textId="77777777" w:rsidR="008F0623" w:rsidRDefault="007F1CEF">
      <w:pPr>
        <w:pStyle w:val="Nadpis2"/>
        <w:spacing w:line="341" w:lineRule="exact"/>
      </w:pPr>
      <w:r>
        <w:t>Stanovená</w:t>
      </w:r>
      <w:r>
        <w:rPr>
          <w:spacing w:val="-12"/>
        </w:rPr>
        <w:t xml:space="preserve"> </w:t>
      </w:r>
      <w:r>
        <w:rPr>
          <w:spacing w:val="-2"/>
        </w:rPr>
        <w:t>sazba</w:t>
      </w:r>
    </w:p>
    <w:p w14:paraId="5D572B77" w14:textId="77777777" w:rsidR="008F0623" w:rsidRDefault="007F1CEF">
      <w:pPr>
        <w:pStyle w:val="Zkladntext"/>
        <w:ind w:right="149"/>
      </w:pPr>
      <w:r>
        <w:rPr>
          <w:b/>
        </w:rPr>
        <w:t>165</w:t>
      </w:r>
      <w:r>
        <w:rPr>
          <w:b/>
          <w:spacing w:val="76"/>
        </w:rPr>
        <w:t xml:space="preserve"> </w:t>
      </w:r>
      <w:r>
        <w:rPr>
          <w:b/>
        </w:rPr>
        <w:t>Kč/1</w:t>
      </w:r>
      <w:r>
        <w:rPr>
          <w:b/>
          <w:spacing w:val="75"/>
        </w:rPr>
        <w:t xml:space="preserve"> </w:t>
      </w:r>
      <w:r>
        <w:rPr>
          <w:b/>
        </w:rPr>
        <w:t>hod</w:t>
      </w:r>
      <w:r>
        <w:t>.,</w:t>
      </w:r>
      <w:r>
        <w:rPr>
          <w:spacing w:val="79"/>
        </w:rPr>
        <w:t xml:space="preserve"> </w:t>
      </w:r>
      <w:r>
        <w:t>pokud</w:t>
      </w:r>
      <w:r>
        <w:rPr>
          <w:spacing w:val="74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služba</w:t>
      </w:r>
      <w:r>
        <w:rPr>
          <w:spacing w:val="77"/>
        </w:rPr>
        <w:t xml:space="preserve"> </w:t>
      </w:r>
      <w:r>
        <w:t>osobě</w:t>
      </w:r>
      <w:r>
        <w:rPr>
          <w:spacing w:val="80"/>
        </w:rPr>
        <w:t xml:space="preserve"> </w:t>
      </w:r>
      <w:r>
        <w:t>poskytuje</w:t>
      </w:r>
      <w:r>
        <w:rPr>
          <w:spacing w:val="78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rozsahu</w:t>
      </w:r>
      <w:r>
        <w:rPr>
          <w:spacing w:val="74"/>
        </w:rPr>
        <w:t xml:space="preserve"> </w:t>
      </w:r>
      <w:r>
        <w:t>nepřevyšujícím 80hod. měsíčně,</w:t>
      </w:r>
    </w:p>
    <w:p w14:paraId="742B5329" w14:textId="77777777" w:rsidR="008F0623" w:rsidRDefault="007F1CEF">
      <w:pPr>
        <w:pStyle w:val="Zkladntext"/>
        <w:spacing w:before="2"/>
        <w:ind w:right="153"/>
        <w:jc w:val="both"/>
      </w:pPr>
      <w:r>
        <w:rPr>
          <w:b/>
        </w:rPr>
        <w:t>145 Kč/1 hod</w:t>
      </w:r>
      <w:r>
        <w:t xml:space="preserve">., pokud se služba osobě poskytuje v rozsahu vyšším než 80 hod. </w:t>
      </w:r>
      <w:r>
        <w:rPr>
          <w:spacing w:val="-2"/>
        </w:rPr>
        <w:t>měsíčně;</w:t>
      </w:r>
    </w:p>
    <w:p w14:paraId="3D22516B" w14:textId="18A41477" w:rsidR="008F0623" w:rsidRDefault="007F1CEF">
      <w:pPr>
        <w:pStyle w:val="Zkladntext"/>
        <w:ind w:right="140"/>
        <w:jc w:val="both"/>
      </w:pPr>
      <w:r>
        <w:t xml:space="preserve">pokud poskytování těchto úkonů, včetně času nezbytného k jejich zajištění netrvá celou hodinu, výše úhrady se poměrně </w:t>
      </w:r>
      <w:proofErr w:type="gramStart"/>
      <w:r>
        <w:t>krátí</w:t>
      </w:r>
      <w:r w:rsidR="00A67D8B">
        <w:t xml:space="preserve"> </w:t>
      </w:r>
      <w:r>
        <w:t>-</w:t>
      </w:r>
      <w:r w:rsidR="00A67D8B">
        <w:t xml:space="preserve"> </w:t>
      </w:r>
      <w:r>
        <w:t>dle</w:t>
      </w:r>
      <w:proofErr w:type="gramEnd"/>
      <w:r>
        <w:t xml:space="preserve"> skutečně spotřebovaného času.</w:t>
      </w:r>
    </w:p>
    <w:p w14:paraId="689A43B8" w14:textId="471F2657" w:rsidR="008F0623" w:rsidRDefault="007F1CEF">
      <w:pPr>
        <w:pStyle w:val="Zkladntext"/>
        <w:spacing w:before="241"/>
        <w:ind w:right="140"/>
        <w:jc w:val="both"/>
      </w:pPr>
      <w:r>
        <w:t>Poskytnutí ubytování, včetně úklidu, praní a drobných oprav ložního a osobního prádla a ošacení a žehlení</w:t>
      </w:r>
      <w:r>
        <w:rPr>
          <w:spacing w:val="40"/>
        </w:rPr>
        <w:t xml:space="preserve"> </w:t>
      </w:r>
      <w:r>
        <w:rPr>
          <w:b/>
        </w:rPr>
        <w:t>3</w:t>
      </w:r>
      <w:r w:rsidR="00765512">
        <w:rPr>
          <w:b/>
        </w:rPr>
        <w:t>1</w:t>
      </w:r>
      <w:r>
        <w:rPr>
          <w:b/>
        </w:rPr>
        <w:t xml:space="preserve">5 Kč za započatý den. </w:t>
      </w:r>
      <w:r>
        <w:t>V době nepřítomnosti uživatele je účtována režie ve výši 20</w:t>
      </w:r>
      <w:r w:rsidR="00481987">
        <w:t xml:space="preserve"> </w:t>
      </w:r>
      <w:r>
        <w:t>% = 6</w:t>
      </w:r>
      <w:r w:rsidR="005E36BE">
        <w:t>3</w:t>
      </w:r>
      <w:r>
        <w:t xml:space="preserve"> Kč.</w:t>
      </w:r>
    </w:p>
    <w:p w14:paraId="0124DF7C" w14:textId="77777777" w:rsidR="008F0623" w:rsidRDefault="007F1CEF">
      <w:pPr>
        <w:pStyle w:val="Nadpis2"/>
        <w:spacing w:before="237"/>
        <w:jc w:val="both"/>
      </w:pPr>
      <w:r>
        <w:rPr>
          <w:u w:val="single"/>
        </w:rPr>
        <w:t>Fakultativní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činnosti:</w:t>
      </w:r>
    </w:p>
    <w:p w14:paraId="7E9E5243" w14:textId="7FF52B14" w:rsidR="008F0623" w:rsidRDefault="007F1CEF">
      <w:pPr>
        <w:pStyle w:val="Odstavecseseznamem"/>
        <w:numPr>
          <w:ilvl w:val="0"/>
          <w:numId w:val="1"/>
        </w:numPr>
        <w:tabs>
          <w:tab w:val="left" w:pos="303"/>
        </w:tabs>
        <w:spacing w:before="239" w:line="242" w:lineRule="auto"/>
        <w:ind w:right="141" w:firstLine="0"/>
        <w:rPr>
          <w:sz w:val="28"/>
        </w:rPr>
      </w:pPr>
      <w:r>
        <w:rPr>
          <w:sz w:val="28"/>
        </w:rPr>
        <w:t>přeprava uživatele z domova do Stacionáře sv. Františka a zpět podle vnitřního řádu, cena za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kilometr činí </w:t>
      </w:r>
      <w:r w:rsidR="00315DE7">
        <w:rPr>
          <w:sz w:val="28"/>
        </w:rPr>
        <w:t>12</w:t>
      </w:r>
      <w:r>
        <w:rPr>
          <w:sz w:val="28"/>
        </w:rPr>
        <w:t>,- Kč</w:t>
      </w:r>
    </w:p>
    <w:p w14:paraId="1AC6D9B7" w14:textId="36311250" w:rsidR="008F0623" w:rsidRDefault="007F1CEF">
      <w:pPr>
        <w:pStyle w:val="Odstavecseseznamem"/>
        <w:numPr>
          <w:ilvl w:val="0"/>
          <w:numId w:val="1"/>
        </w:numPr>
        <w:tabs>
          <w:tab w:val="left" w:pos="375"/>
        </w:tabs>
        <w:ind w:right="142" w:firstLine="0"/>
        <w:rPr>
          <w:sz w:val="28"/>
        </w:rPr>
      </w:pPr>
      <w:r>
        <w:rPr>
          <w:sz w:val="28"/>
        </w:rPr>
        <w:t>přeprava</w:t>
      </w:r>
      <w:r>
        <w:rPr>
          <w:spacing w:val="79"/>
          <w:sz w:val="28"/>
        </w:rPr>
        <w:t xml:space="preserve"> </w:t>
      </w:r>
      <w:r>
        <w:rPr>
          <w:sz w:val="28"/>
        </w:rPr>
        <w:t>uživatele</w:t>
      </w:r>
      <w:r>
        <w:rPr>
          <w:spacing w:val="79"/>
          <w:sz w:val="28"/>
        </w:rPr>
        <w:t xml:space="preserve"> </w:t>
      </w:r>
      <w:r>
        <w:rPr>
          <w:sz w:val="28"/>
        </w:rPr>
        <w:t>podle</w:t>
      </w:r>
      <w:r>
        <w:rPr>
          <w:spacing w:val="79"/>
          <w:sz w:val="28"/>
        </w:rPr>
        <w:t xml:space="preserve"> </w:t>
      </w:r>
      <w:r>
        <w:rPr>
          <w:sz w:val="28"/>
        </w:rPr>
        <w:t>jeho</w:t>
      </w:r>
      <w:r>
        <w:rPr>
          <w:spacing w:val="80"/>
          <w:sz w:val="28"/>
        </w:rPr>
        <w:t xml:space="preserve"> </w:t>
      </w:r>
      <w:r>
        <w:rPr>
          <w:sz w:val="28"/>
        </w:rPr>
        <w:t>požadavků</w:t>
      </w:r>
      <w:r>
        <w:rPr>
          <w:spacing w:val="80"/>
          <w:sz w:val="28"/>
        </w:rPr>
        <w:t xml:space="preserve"> </w:t>
      </w:r>
      <w:r>
        <w:rPr>
          <w:sz w:val="28"/>
        </w:rPr>
        <w:t>v rámci</w:t>
      </w:r>
      <w:r>
        <w:rPr>
          <w:spacing w:val="77"/>
          <w:sz w:val="28"/>
        </w:rPr>
        <w:t xml:space="preserve"> </w:t>
      </w:r>
      <w:r>
        <w:rPr>
          <w:sz w:val="28"/>
        </w:rPr>
        <w:t>vnitřního</w:t>
      </w:r>
      <w:r>
        <w:rPr>
          <w:spacing w:val="80"/>
          <w:sz w:val="28"/>
        </w:rPr>
        <w:t xml:space="preserve"> </w:t>
      </w:r>
      <w:r>
        <w:rPr>
          <w:sz w:val="28"/>
        </w:rPr>
        <w:t>řádu,</w:t>
      </w:r>
      <w:r>
        <w:rPr>
          <w:spacing w:val="76"/>
          <w:sz w:val="28"/>
        </w:rPr>
        <w:t xml:space="preserve"> </w:t>
      </w:r>
      <w:r>
        <w:rPr>
          <w:sz w:val="28"/>
        </w:rPr>
        <w:t>cena</w:t>
      </w:r>
      <w:r>
        <w:rPr>
          <w:spacing w:val="79"/>
          <w:sz w:val="28"/>
        </w:rPr>
        <w:t xml:space="preserve"> </w:t>
      </w:r>
      <w:r>
        <w:rPr>
          <w:sz w:val="28"/>
        </w:rPr>
        <w:t>za kilometr činí</w:t>
      </w:r>
      <w:r>
        <w:rPr>
          <w:spacing w:val="40"/>
          <w:sz w:val="28"/>
        </w:rPr>
        <w:t xml:space="preserve"> </w:t>
      </w:r>
      <w:r w:rsidR="00315DE7">
        <w:rPr>
          <w:sz w:val="28"/>
        </w:rPr>
        <w:t>12</w:t>
      </w:r>
      <w:r>
        <w:rPr>
          <w:sz w:val="28"/>
        </w:rPr>
        <w:t>,- Kč</w:t>
      </w:r>
    </w:p>
    <w:p w14:paraId="599B0CC8" w14:textId="0FC054B4" w:rsidR="008F0623" w:rsidRPr="00315DE7" w:rsidRDefault="007F1CEF">
      <w:pPr>
        <w:pStyle w:val="Odstavecseseznamem"/>
        <w:numPr>
          <w:ilvl w:val="0"/>
          <w:numId w:val="1"/>
        </w:numPr>
        <w:tabs>
          <w:tab w:val="left" w:pos="289"/>
        </w:tabs>
        <w:spacing w:line="340" w:lineRule="exact"/>
        <w:ind w:left="289" w:hanging="148"/>
        <w:rPr>
          <w:sz w:val="28"/>
        </w:rPr>
      </w:pPr>
      <w:r>
        <w:rPr>
          <w:sz w:val="28"/>
        </w:rPr>
        <w:t>doprava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zajištění</w:t>
      </w:r>
      <w:r>
        <w:rPr>
          <w:spacing w:val="-8"/>
          <w:sz w:val="28"/>
        </w:rPr>
        <w:t xml:space="preserve"> </w:t>
      </w:r>
      <w:r>
        <w:rPr>
          <w:sz w:val="28"/>
        </w:rPr>
        <w:t>ostatních</w:t>
      </w:r>
      <w:r>
        <w:rPr>
          <w:spacing w:val="-5"/>
          <w:sz w:val="28"/>
        </w:rPr>
        <w:t xml:space="preserve"> </w:t>
      </w:r>
      <w:r>
        <w:rPr>
          <w:sz w:val="28"/>
        </w:rPr>
        <w:t>výdajů,</w:t>
      </w:r>
      <w:r>
        <w:rPr>
          <w:spacing w:val="-5"/>
          <w:sz w:val="28"/>
        </w:rPr>
        <w:t xml:space="preserve"> </w:t>
      </w:r>
      <w:r>
        <w:rPr>
          <w:sz w:val="28"/>
        </w:rPr>
        <w:t>cena</w:t>
      </w:r>
      <w:r>
        <w:rPr>
          <w:spacing w:val="-6"/>
          <w:sz w:val="28"/>
        </w:rPr>
        <w:t xml:space="preserve"> </w:t>
      </w:r>
      <w:r>
        <w:rPr>
          <w:sz w:val="28"/>
        </w:rPr>
        <w:t>za</w:t>
      </w:r>
      <w:r>
        <w:rPr>
          <w:spacing w:val="-6"/>
          <w:sz w:val="28"/>
        </w:rPr>
        <w:t xml:space="preserve"> </w:t>
      </w:r>
      <w:r>
        <w:rPr>
          <w:sz w:val="28"/>
        </w:rPr>
        <w:t>kilometr</w:t>
      </w:r>
      <w:r>
        <w:rPr>
          <w:spacing w:val="-8"/>
          <w:sz w:val="28"/>
        </w:rPr>
        <w:t xml:space="preserve"> </w:t>
      </w:r>
      <w:r>
        <w:rPr>
          <w:sz w:val="28"/>
        </w:rPr>
        <w:t>činí</w:t>
      </w:r>
      <w:r>
        <w:rPr>
          <w:spacing w:val="-5"/>
          <w:sz w:val="28"/>
        </w:rPr>
        <w:t xml:space="preserve"> </w:t>
      </w:r>
      <w:r w:rsidR="00315DE7">
        <w:rPr>
          <w:sz w:val="28"/>
        </w:rPr>
        <w:t>12</w:t>
      </w:r>
      <w:r>
        <w:rPr>
          <w:sz w:val="28"/>
        </w:rPr>
        <w:t>,-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Kč</w:t>
      </w:r>
    </w:p>
    <w:p w14:paraId="33D74CB3" w14:textId="53D8C480" w:rsidR="00315DE7" w:rsidRPr="00315DE7" w:rsidRDefault="00315DE7" w:rsidP="006F15E0">
      <w:pPr>
        <w:tabs>
          <w:tab w:val="left" w:pos="289"/>
        </w:tabs>
        <w:spacing w:line="340" w:lineRule="exact"/>
        <w:jc w:val="both"/>
        <w:rPr>
          <w:sz w:val="28"/>
        </w:rPr>
      </w:pPr>
      <w:r>
        <w:t>Pozn.</w:t>
      </w:r>
      <w:r w:rsidR="005A01E1">
        <w:t>:</w:t>
      </w:r>
      <w:r>
        <w:t xml:space="preserve"> </w:t>
      </w:r>
      <w:r w:rsidRPr="00315DE7">
        <w:t xml:space="preserve">Cena je počítána </w:t>
      </w:r>
      <w:r>
        <w:t>při přepravě</w:t>
      </w:r>
      <w:r w:rsidRPr="00315DE7">
        <w:t xml:space="preserve">, </w:t>
      </w:r>
      <w:r>
        <w:t>kdy</w:t>
      </w:r>
      <w:r w:rsidRPr="00315DE7">
        <w:t xml:space="preserve"> se uživatel </w:t>
      </w:r>
      <w:r>
        <w:t xml:space="preserve">skutečně </w:t>
      </w:r>
      <w:r w:rsidRPr="00315DE7">
        <w:t xml:space="preserve">nachází v autě. Při kalkulaci se bude vycházet z nejkratší trasy na Mapy.com (počet kilometrů násobeno 12 Kč).  </w:t>
      </w:r>
    </w:p>
    <w:p w14:paraId="2C46438D" w14:textId="77777777" w:rsidR="008F0623" w:rsidRDefault="007F1CEF">
      <w:pPr>
        <w:pStyle w:val="Nadpis1"/>
        <w:ind w:right="4"/>
        <w:jc w:val="center"/>
        <w:rPr>
          <w:u w:val="none"/>
        </w:rPr>
      </w:pPr>
      <w:r>
        <w:t>Ceník</w:t>
      </w:r>
      <w:r>
        <w:rPr>
          <w:spacing w:val="-7"/>
        </w:rPr>
        <w:t xml:space="preserve"> </w:t>
      </w:r>
      <w:r>
        <w:rPr>
          <w:spacing w:val="-2"/>
        </w:rPr>
        <w:t>stravného</w:t>
      </w:r>
    </w:p>
    <w:p w14:paraId="1E9A4B78" w14:textId="77777777" w:rsidR="008F0623" w:rsidRDefault="008F0623">
      <w:pPr>
        <w:pStyle w:val="Zkladntext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537"/>
        <w:gridCol w:w="1536"/>
        <w:gridCol w:w="1536"/>
        <w:gridCol w:w="1536"/>
        <w:gridCol w:w="1536"/>
      </w:tblGrid>
      <w:tr w:rsidR="008F0623" w14:paraId="79F9C225" w14:textId="77777777">
        <w:trPr>
          <w:trHeight w:val="633"/>
        </w:trPr>
        <w:tc>
          <w:tcPr>
            <w:tcW w:w="1537" w:type="dxa"/>
          </w:tcPr>
          <w:p w14:paraId="204E0CDE" w14:textId="77777777" w:rsidR="008F0623" w:rsidRDefault="007F1CEF">
            <w:pPr>
              <w:pStyle w:val="TableParagraph"/>
              <w:ind w:right="41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snídaně</w:t>
            </w:r>
          </w:p>
        </w:tc>
        <w:tc>
          <w:tcPr>
            <w:tcW w:w="1537" w:type="dxa"/>
          </w:tcPr>
          <w:p w14:paraId="6D50650E" w14:textId="77777777" w:rsidR="008F0623" w:rsidRDefault="007F1CEF">
            <w:pPr>
              <w:pStyle w:val="TableParagraph"/>
              <w:ind w:left="282"/>
              <w:rPr>
                <w:sz w:val="26"/>
              </w:rPr>
            </w:pPr>
            <w:r>
              <w:rPr>
                <w:spacing w:val="-2"/>
                <w:sz w:val="26"/>
              </w:rPr>
              <w:t>svačina</w:t>
            </w:r>
          </w:p>
        </w:tc>
        <w:tc>
          <w:tcPr>
            <w:tcW w:w="1536" w:type="dxa"/>
          </w:tcPr>
          <w:p w14:paraId="4041C412" w14:textId="77777777" w:rsidR="008F0623" w:rsidRDefault="007F1CEF">
            <w:pPr>
              <w:pStyle w:val="TableParagraph"/>
              <w:ind w:left="344"/>
              <w:rPr>
                <w:sz w:val="26"/>
              </w:rPr>
            </w:pPr>
            <w:r>
              <w:rPr>
                <w:spacing w:val="-4"/>
                <w:sz w:val="26"/>
              </w:rPr>
              <w:t>oběd</w:t>
            </w:r>
          </w:p>
        </w:tc>
        <w:tc>
          <w:tcPr>
            <w:tcW w:w="1536" w:type="dxa"/>
          </w:tcPr>
          <w:p w14:paraId="360BB54A" w14:textId="77777777" w:rsidR="008F0623" w:rsidRDefault="007F1CEF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odpolední</w:t>
            </w:r>
          </w:p>
          <w:p w14:paraId="7A36AE0C" w14:textId="77777777" w:rsidR="008F0623" w:rsidRDefault="007F1CEF">
            <w:pPr>
              <w:pStyle w:val="TableParagraph"/>
              <w:spacing w:line="299" w:lineRule="exact"/>
              <w:ind w:left="1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svačina</w:t>
            </w:r>
          </w:p>
        </w:tc>
        <w:tc>
          <w:tcPr>
            <w:tcW w:w="1536" w:type="dxa"/>
          </w:tcPr>
          <w:p w14:paraId="1EBFFE38" w14:textId="77777777" w:rsidR="008F0623" w:rsidRDefault="007F1CEF">
            <w:pPr>
              <w:pStyle w:val="TableParagraph"/>
              <w:ind w:left="278"/>
              <w:rPr>
                <w:sz w:val="26"/>
              </w:rPr>
            </w:pPr>
            <w:r>
              <w:rPr>
                <w:spacing w:val="-2"/>
                <w:sz w:val="26"/>
              </w:rPr>
              <w:t>večeře</w:t>
            </w:r>
          </w:p>
        </w:tc>
        <w:tc>
          <w:tcPr>
            <w:tcW w:w="1536" w:type="dxa"/>
          </w:tcPr>
          <w:p w14:paraId="4688678F" w14:textId="77777777" w:rsidR="008F0623" w:rsidRDefault="007F1CEF">
            <w:pPr>
              <w:pStyle w:val="TableParagraph"/>
              <w:ind w:left="279"/>
              <w:rPr>
                <w:sz w:val="26"/>
              </w:rPr>
            </w:pPr>
            <w:r>
              <w:rPr>
                <w:spacing w:val="-2"/>
                <w:sz w:val="26"/>
              </w:rPr>
              <w:t>celkem</w:t>
            </w:r>
          </w:p>
        </w:tc>
      </w:tr>
      <w:tr w:rsidR="008F0623" w14:paraId="132CC17E" w14:textId="77777777">
        <w:trPr>
          <w:trHeight w:val="532"/>
        </w:trPr>
        <w:tc>
          <w:tcPr>
            <w:tcW w:w="1537" w:type="dxa"/>
          </w:tcPr>
          <w:p w14:paraId="7D9A068A" w14:textId="77777777" w:rsidR="008F0623" w:rsidRDefault="007F1CEF">
            <w:pPr>
              <w:pStyle w:val="TableParagraph"/>
              <w:spacing w:line="315" w:lineRule="exact"/>
              <w:ind w:right="412"/>
              <w:jc w:val="right"/>
              <w:rPr>
                <w:sz w:val="26"/>
              </w:rPr>
            </w:pPr>
            <w:r>
              <w:rPr>
                <w:sz w:val="26"/>
              </w:rPr>
              <w:t>41,-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Kč</w:t>
            </w:r>
          </w:p>
        </w:tc>
        <w:tc>
          <w:tcPr>
            <w:tcW w:w="1537" w:type="dxa"/>
          </w:tcPr>
          <w:p w14:paraId="18F9DB24" w14:textId="77777777" w:rsidR="008F0623" w:rsidRDefault="007F1CEF">
            <w:pPr>
              <w:pStyle w:val="TableParagraph"/>
              <w:spacing w:line="315" w:lineRule="exact"/>
              <w:ind w:left="412"/>
              <w:rPr>
                <w:sz w:val="26"/>
              </w:rPr>
            </w:pPr>
            <w:r>
              <w:rPr>
                <w:sz w:val="26"/>
              </w:rPr>
              <w:t>20,-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Kč</w:t>
            </w:r>
          </w:p>
        </w:tc>
        <w:tc>
          <w:tcPr>
            <w:tcW w:w="1536" w:type="dxa"/>
          </w:tcPr>
          <w:p w14:paraId="4458A30F" w14:textId="6CA4510E" w:rsidR="008F0623" w:rsidRDefault="007F1CEF">
            <w:pPr>
              <w:pStyle w:val="TableParagraph"/>
              <w:spacing w:line="315" w:lineRule="exact"/>
              <w:ind w:left="340"/>
              <w:rPr>
                <w:sz w:val="26"/>
              </w:rPr>
            </w:pPr>
            <w:r>
              <w:rPr>
                <w:b/>
                <w:sz w:val="26"/>
              </w:rPr>
              <w:t>1</w:t>
            </w:r>
            <w:r w:rsidR="00765512">
              <w:rPr>
                <w:b/>
                <w:sz w:val="26"/>
              </w:rPr>
              <w:t>20</w:t>
            </w:r>
            <w:r>
              <w:rPr>
                <w:sz w:val="26"/>
              </w:rPr>
              <w:t>,-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Kč</w:t>
            </w:r>
          </w:p>
        </w:tc>
        <w:tc>
          <w:tcPr>
            <w:tcW w:w="1536" w:type="dxa"/>
          </w:tcPr>
          <w:p w14:paraId="17744C05" w14:textId="77777777" w:rsidR="008F0623" w:rsidRDefault="007F1CEF">
            <w:pPr>
              <w:pStyle w:val="TableParagraph"/>
              <w:spacing w:line="315" w:lineRule="exact"/>
              <w:ind w:left="402"/>
              <w:rPr>
                <w:sz w:val="26"/>
              </w:rPr>
            </w:pPr>
            <w:r>
              <w:rPr>
                <w:sz w:val="26"/>
              </w:rPr>
              <w:t>23,-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Kč</w:t>
            </w:r>
          </w:p>
        </w:tc>
        <w:tc>
          <w:tcPr>
            <w:tcW w:w="1536" w:type="dxa"/>
          </w:tcPr>
          <w:p w14:paraId="63951FED" w14:textId="77777777" w:rsidR="008F0623" w:rsidRDefault="007F1CEF">
            <w:pPr>
              <w:pStyle w:val="TableParagraph"/>
              <w:spacing w:line="315" w:lineRule="exact"/>
              <w:ind w:left="336"/>
              <w:rPr>
                <w:sz w:val="26"/>
              </w:rPr>
            </w:pPr>
            <w:r>
              <w:rPr>
                <w:sz w:val="26"/>
              </w:rPr>
              <w:t>56,-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Kč</w:t>
            </w:r>
          </w:p>
        </w:tc>
        <w:tc>
          <w:tcPr>
            <w:tcW w:w="1536" w:type="dxa"/>
          </w:tcPr>
          <w:p w14:paraId="6AF6A535" w14:textId="5039BE80" w:rsidR="008F0623" w:rsidRDefault="007F1CEF">
            <w:pPr>
              <w:pStyle w:val="TableParagraph"/>
              <w:spacing w:line="315" w:lineRule="exact"/>
              <w:ind w:left="279"/>
              <w:rPr>
                <w:sz w:val="26"/>
              </w:rPr>
            </w:pPr>
            <w:r>
              <w:rPr>
                <w:b/>
                <w:sz w:val="26"/>
              </w:rPr>
              <w:t>2</w:t>
            </w:r>
            <w:r w:rsidR="00765512">
              <w:rPr>
                <w:b/>
                <w:sz w:val="26"/>
              </w:rPr>
              <w:t>60</w:t>
            </w:r>
            <w:r>
              <w:rPr>
                <w:sz w:val="26"/>
              </w:rPr>
              <w:t>,-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Kč</w:t>
            </w:r>
          </w:p>
        </w:tc>
      </w:tr>
    </w:tbl>
    <w:p w14:paraId="3707AD28" w14:textId="00B1BD7A" w:rsidR="008F0623" w:rsidRDefault="007F1CEF">
      <w:pPr>
        <w:pStyle w:val="Zkladntext"/>
        <w:spacing w:before="194"/>
      </w:pPr>
      <w:r>
        <w:t>Ceny stravného jsou kalkulovány z nákladů na potraviny a z provozních nákladů souvisejících s přípravou jídla.</w:t>
      </w:r>
    </w:p>
    <w:p w14:paraId="47FE8418" w14:textId="3DF739F2" w:rsidR="00992BE4" w:rsidRPr="00992BE4" w:rsidRDefault="00992BE4" w:rsidP="00992BE4">
      <w:pPr>
        <w:pStyle w:val="Zkladntext"/>
        <w:spacing w:before="194"/>
        <w:jc w:val="both"/>
        <w:rPr>
          <w:sz w:val="22"/>
          <w:szCs w:val="22"/>
        </w:rPr>
      </w:pPr>
      <w:r w:rsidRPr="00992BE4">
        <w:rPr>
          <w:sz w:val="22"/>
          <w:szCs w:val="22"/>
        </w:rPr>
        <w:t>Pozn.</w:t>
      </w:r>
      <w:r w:rsidR="005A01E1">
        <w:rPr>
          <w:sz w:val="22"/>
          <w:szCs w:val="22"/>
        </w:rPr>
        <w:t>:</w:t>
      </w:r>
      <w:r w:rsidRPr="00992BE4">
        <w:rPr>
          <w:sz w:val="22"/>
          <w:szCs w:val="22"/>
        </w:rPr>
        <w:t xml:space="preserve"> Při neplánovém odjezdu uživatele (např. odvoz do nemocnice) platí povinnost uhradit nadcházející poloviční blok stravy (např. uživatel bude odvezen po snídani, bude účtována svačina a oběd). Stravu bude možné si vyzvednout, bude pro Vás připravena v jednorázových nádobách, které nebudou účtovány. V případě nahlášení odjezdu uživatele přes víkend, je nutné nahlásit tuto informaci do čtvrtka 9</w:t>
      </w:r>
      <w:r>
        <w:rPr>
          <w:sz w:val="22"/>
          <w:szCs w:val="22"/>
        </w:rPr>
        <w:t>.</w:t>
      </w:r>
      <w:r w:rsidRPr="00992BE4">
        <w:rPr>
          <w:sz w:val="22"/>
          <w:szCs w:val="22"/>
        </w:rPr>
        <w:t>00</w:t>
      </w:r>
      <w:r>
        <w:rPr>
          <w:sz w:val="22"/>
          <w:szCs w:val="22"/>
        </w:rPr>
        <w:t xml:space="preserve"> h.</w:t>
      </w:r>
      <w:r w:rsidRPr="00992BE4">
        <w:rPr>
          <w:sz w:val="22"/>
          <w:szCs w:val="22"/>
        </w:rPr>
        <w:t>, jinak bude účtována strava v plné</w:t>
      </w:r>
      <w:r w:rsidR="00F52BCF">
        <w:rPr>
          <w:sz w:val="22"/>
          <w:szCs w:val="22"/>
        </w:rPr>
        <w:t>m</w:t>
      </w:r>
      <w:r w:rsidRPr="00992BE4">
        <w:rPr>
          <w:sz w:val="22"/>
          <w:szCs w:val="22"/>
        </w:rPr>
        <w:t xml:space="preserve"> </w:t>
      </w:r>
      <w:proofErr w:type="gramStart"/>
      <w:r w:rsidRPr="00992BE4">
        <w:rPr>
          <w:sz w:val="22"/>
          <w:szCs w:val="22"/>
        </w:rPr>
        <w:t>rozsahu</w:t>
      </w:r>
      <w:proofErr w:type="gramEnd"/>
      <w:r w:rsidRPr="00992BE4">
        <w:rPr>
          <w:sz w:val="22"/>
          <w:szCs w:val="22"/>
        </w:rPr>
        <w:t xml:space="preserve"> a to za celý víkend.</w:t>
      </w:r>
    </w:p>
    <w:p w14:paraId="7E1E5D1F" w14:textId="77777777" w:rsidR="00765512" w:rsidRDefault="00765512">
      <w:pPr>
        <w:pStyle w:val="Zkladntext"/>
        <w:spacing w:before="194"/>
      </w:pPr>
    </w:p>
    <w:p w14:paraId="3C8A9BB7" w14:textId="6B779450" w:rsidR="008F0623" w:rsidRDefault="00765512" w:rsidP="00315DE7">
      <w:pPr>
        <w:pStyle w:val="Zkladntext"/>
        <w:ind w:left="216"/>
        <w:rPr>
          <w:b/>
        </w:rPr>
      </w:pPr>
      <w:r w:rsidRPr="003E0CF5">
        <w:rPr>
          <w:rFonts w:asciiTheme="minorHAnsi" w:hAnsiTheme="minorHAnsi" w:cstheme="minorHAnsi"/>
          <w:b/>
        </w:rPr>
        <w:t>Výše</w:t>
      </w:r>
      <w:r w:rsidRPr="003E0CF5">
        <w:rPr>
          <w:rFonts w:asciiTheme="minorHAnsi" w:hAnsiTheme="minorHAnsi" w:cstheme="minorHAnsi"/>
          <w:b/>
          <w:spacing w:val="-4"/>
        </w:rPr>
        <w:t xml:space="preserve"> </w:t>
      </w:r>
      <w:r w:rsidRPr="003E0CF5">
        <w:rPr>
          <w:rFonts w:asciiTheme="minorHAnsi" w:hAnsiTheme="minorHAnsi" w:cstheme="minorHAnsi"/>
          <w:b/>
        </w:rPr>
        <w:t>úhrad</w:t>
      </w:r>
      <w:r w:rsidRPr="003E0CF5">
        <w:rPr>
          <w:rFonts w:asciiTheme="minorHAnsi" w:hAnsiTheme="minorHAnsi" w:cstheme="minorHAnsi"/>
          <w:b/>
          <w:spacing w:val="-5"/>
        </w:rPr>
        <w:t xml:space="preserve"> </w:t>
      </w:r>
      <w:r w:rsidRPr="003E0CF5">
        <w:rPr>
          <w:rFonts w:asciiTheme="minorHAnsi" w:hAnsiTheme="minorHAnsi" w:cstheme="minorHAnsi"/>
          <w:b/>
        </w:rPr>
        <w:t>a</w:t>
      </w:r>
      <w:r w:rsidRPr="003E0CF5">
        <w:rPr>
          <w:rFonts w:asciiTheme="minorHAnsi" w:hAnsiTheme="minorHAnsi" w:cstheme="minorHAnsi"/>
          <w:b/>
          <w:spacing w:val="-3"/>
        </w:rPr>
        <w:t xml:space="preserve"> </w:t>
      </w:r>
      <w:r w:rsidRPr="003E0CF5">
        <w:rPr>
          <w:rFonts w:asciiTheme="minorHAnsi" w:hAnsiTheme="minorHAnsi" w:cstheme="minorHAnsi"/>
          <w:b/>
        </w:rPr>
        <w:t>cen</w:t>
      </w:r>
      <w:r w:rsidRPr="003E0CF5">
        <w:rPr>
          <w:rFonts w:asciiTheme="minorHAnsi" w:hAnsiTheme="minorHAnsi" w:cstheme="minorHAnsi"/>
          <w:b/>
          <w:spacing w:val="-1"/>
        </w:rPr>
        <w:t xml:space="preserve"> </w:t>
      </w:r>
      <w:r w:rsidRPr="003E0CF5">
        <w:rPr>
          <w:rFonts w:asciiTheme="minorHAnsi" w:hAnsiTheme="minorHAnsi" w:cstheme="minorHAnsi"/>
          <w:b/>
        </w:rPr>
        <w:t>jsou</w:t>
      </w:r>
      <w:r w:rsidRPr="003E0CF5">
        <w:rPr>
          <w:rFonts w:asciiTheme="minorHAnsi" w:hAnsiTheme="minorHAnsi" w:cstheme="minorHAnsi"/>
          <w:b/>
          <w:spacing w:val="-5"/>
        </w:rPr>
        <w:t xml:space="preserve"> </w:t>
      </w:r>
      <w:r w:rsidRPr="003E0CF5">
        <w:rPr>
          <w:rFonts w:asciiTheme="minorHAnsi" w:hAnsiTheme="minorHAnsi" w:cstheme="minorHAnsi"/>
          <w:b/>
        </w:rPr>
        <w:t>v</w:t>
      </w:r>
      <w:r w:rsidRPr="003E0CF5">
        <w:rPr>
          <w:rFonts w:asciiTheme="minorHAnsi" w:hAnsiTheme="minorHAnsi" w:cstheme="minorHAnsi"/>
          <w:b/>
          <w:spacing w:val="-2"/>
        </w:rPr>
        <w:t xml:space="preserve"> </w:t>
      </w:r>
      <w:r w:rsidRPr="003E0CF5">
        <w:rPr>
          <w:rFonts w:asciiTheme="minorHAnsi" w:hAnsiTheme="minorHAnsi" w:cstheme="minorHAnsi"/>
          <w:b/>
        </w:rPr>
        <w:t>souladu</w:t>
      </w:r>
      <w:r w:rsidRPr="003E0CF5">
        <w:rPr>
          <w:rFonts w:asciiTheme="minorHAnsi" w:hAnsiTheme="minorHAnsi" w:cstheme="minorHAnsi"/>
          <w:b/>
          <w:spacing w:val="-6"/>
        </w:rPr>
        <w:t xml:space="preserve"> </w:t>
      </w:r>
      <w:r w:rsidRPr="003E0CF5">
        <w:rPr>
          <w:rFonts w:asciiTheme="minorHAnsi" w:hAnsiTheme="minorHAnsi" w:cstheme="minorHAnsi"/>
          <w:b/>
        </w:rPr>
        <w:t>s</w:t>
      </w:r>
      <w:r w:rsidRPr="003E0CF5">
        <w:rPr>
          <w:rFonts w:asciiTheme="minorHAnsi" w:hAnsiTheme="minorHAnsi" w:cstheme="minorHAnsi"/>
          <w:b/>
          <w:spacing w:val="1"/>
        </w:rPr>
        <w:t xml:space="preserve"> </w:t>
      </w:r>
      <w:r w:rsidRPr="003E0CF5">
        <w:rPr>
          <w:rFonts w:asciiTheme="minorHAnsi" w:hAnsiTheme="minorHAnsi" w:cstheme="minorHAnsi"/>
          <w:b/>
        </w:rPr>
        <w:t>vyhláškou</w:t>
      </w:r>
      <w:r w:rsidRPr="003E0CF5">
        <w:rPr>
          <w:rFonts w:asciiTheme="minorHAnsi" w:hAnsiTheme="minorHAnsi" w:cstheme="minorHAnsi"/>
          <w:b/>
          <w:spacing w:val="-5"/>
        </w:rPr>
        <w:t xml:space="preserve"> </w:t>
      </w:r>
      <w:r w:rsidRPr="003E0CF5">
        <w:rPr>
          <w:rFonts w:asciiTheme="minorHAnsi" w:hAnsiTheme="minorHAnsi" w:cstheme="minorHAnsi"/>
          <w:b/>
        </w:rPr>
        <w:t>č.</w:t>
      </w:r>
      <w:r w:rsidRPr="003E0CF5">
        <w:rPr>
          <w:rFonts w:asciiTheme="minorHAnsi" w:hAnsiTheme="minorHAnsi" w:cstheme="minorHAnsi"/>
          <w:b/>
          <w:spacing w:val="-1"/>
        </w:rPr>
        <w:t xml:space="preserve"> </w:t>
      </w:r>
      <w:r w:rsidRPr="003E0CF5">
        <w:rPr>
          <w:rFonts w:asciiTheme="minorHAnsi" w:hAnsiTheme="minorHAnsi" w:cstheme="minorHAnsi"/>
          <w:b/>
        </w:rPr>
        <w:t>505/2006</w:t>
      </w:r>
      <w:r w:rsidRPr="003E0CF5">
        <w:rPr>
          <w:rFonts w:asciiTheme="minorHAnsi" w:hAnsiTheme="minorHAnsi" w:cstheme="minorHAnsi"/>
          <w:b/>
          <w:spacing w:val="-6"/>
        </w:rPr>
        <w:t xml:space="preserve"> </w:t>
      </w:r>
      <w:r w:rsidRPr="003E0CF5">
        <w:rPr>
          <w:rFonts w:asciiTheme="minorHAnsi" w:hAnsiTheme="minorHAnsi" w:cstheme="minorHAnsi"/>
          <w:b/>
        </w:rPr>
        <w:t>Sb.</w:t>
      </w:r>
      <w:r w:rsidRPr="003E0CF5">
        <w:rPr>
          <w:rFonts w:asciiTheme="minorHAnsi" w:hAnsiTheme="minorHAnsi" w:cstheme="minorHAnsi"/>
          <w:b/>
          <w:spacing w:val="3"/>
        </w:rPr>
        <w:t xml:space="preserve"> </w:t>
      </w:r>
      <w:r w:rsidRPr="003E0CF5">
        <w:rPr>
          <w:rFonts w:asciiTheme="minorHAnsi" w:hAnsiTheme="minorHAnsi" w:cstheme="minorHAnsi"/>
          <w:b/>
        </w:rPr>
        <w:t>v</w:t>
      </w:r>
      <w:r w:rsidRPr="003E0CF5">
        <w:rPr>
          <w:rFonts w:asciiTheme="minorHAnsi" w:hAnsiTheme="minorHAnsi" w:cstheme="minorHAnsi"/>
          <w:b/>
          <w:spacing w:val="-2"/>
        </w:rPr>
        <w:t xml:space="preserve"> </w:t>
      </w:r>
      <w:r w:rsidRPr="003E0CF5">
        <w:rPr>
          <w:rFonts w:asciiTheme="minorHAnsi" w:hAnsiTheme="minorHAnsi" w:cstheme="minorHAnsi"/>
          <w:b/>
        </w:rPr>
        <w:t>aktuálním znění.</w:t>
      </w:r>
    </w:p>
    <w:sectPr w:rsidR="008F0623">
      <w:headerReference w:type="default" r:id="rId7"/>
      <w:type w:val="continuous"/>
      <w:pgSz w:w="11910" w:h="16840"/>
      <w:pgMar w:top="82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BF70" w14:textId="77777777" w:rsidR="00B32FC2" w:rsidRDefault="00B32FC2" w:rsidP="00A67D8B">
      <w:r>
        <w:separator/>
      </w:r>
    </w:p>
  </w:endnote>
  <w:endnote w:type="continuationSeparator" w:id="0">
    <w:p w14:paraId="614A061F" w14:textId="77777777" w:rsidR="00B32FC2" w:rsidRDefault="00B32FC2" w:rsidP="00A6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2834" w14:textId="77777777" w:rsidR="00B32FC2" w:rsidRDefault="00B32FC2" w:rsidP="00A67D8B">
      <w:r>
        <w:separator/>
      </w:r>
    </w:p>
  </w:footnote>
  <w:footnote w:type="continuationSeparator" w:id="0">
    <w:p w14:paraId="4DAB61A1" w14:textId="77777777" w:rsidR="00B32FC2" w:rsidRDefault="00B32FC2" w:rsidP="00A6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C07" w14:textId="25688C6F" w:rsidR="00A67D8B" w:rsidRDefault="00A67D8B">
    <w:pPr>
      <w:pStyle w:val="Zhlav"/>
    </w:pPr>
    <w:r>
      <w:rPr>
        <w:rFonts w:ascii="Times New Roman"/>
        <w:noProof/>
        <w:sz w:val="20"/>
      </w:rPr>
      <w:drawing>
        <wp:inline distT="0" distB="0" distL="0" distR="0" wp14:anchorId="1B1026A0" wp14:editId="573C7D59">
          <wp:extent cx="3681142" cy="667386"/>
          <wp:effectExtent l="0" t="0" r="0" b="0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7046" cy="66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032ED" w14:textId="46BC5CC0" w:rsidR="00A67D8B" w:rsidRDefault="00A67D8B">
    <w:pPr>
      <w:pStyle w:val="Zhlav"/>
    </w:pPr>
    <w:r>
      <w:tab/>
    </w:r>
    <w:r>
      <w:tab/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224F2"/>
    <w:multiLevelType w:val="hybridMultilevel"/>
    <w:tmpl w:val="16229D20"/>
    <w:lvl w:ilvl="0" w:tplc="3D206274">
      <w:numFmt w:val="bullet"/>
      <w:lvlText w:val="-"/>
      <w:lvlJc w:val="left"/>
      <w:pPr>
        <w:ind w:left="141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cs-CZ" w:eastAsia="en-US" w:bidi="ar-SA"/>
      </w:rPr>
    </w:lvl>
    <w:lvl w:ilvl="1" w:tplc="7C264482">
      <w:numFmt w:val="bullet"/>
      <w:lvlText w:val="•"/>
      <w:lvlJc w:val="left"/>
      <w:pPr>
        <w:ind w:left="1075" w:hanging="164"/>
      </w:pPr>
      <w:rPr>
        <w:rFonts w:hint="default"/>
        <w:lang w:val="cs-CZ" w:eastAsia="en-US" w:bidi="ar-SA"/>
      </w:rPr>
    </w:lvl>
    <w:lvl w:ilvl="2" w:tplc="95F671D8">
      <w:numFmt w:val="bullet"/>
      <w:lvlText w:val="•"/>
      <w:lvlJc w:val="left"/>
      <w:pPr>
        <w:ind w:left="2011" w:hanging="164"/>
      </w:pPr>
      <w:rPr>
        <w:rFonts w:hint="default"/>
        <w:lang w:val="cs-CZ" w:eastAsia="en-US" w:bidi="ar-SA"/>
      </w:rPr>
    </w:lvl>
    <w:lvl w:ilvl="3" w:tplc="0DD64498">
      <w:numFmt w:val="bullet"/>
      <w:lvlText w:val="•"/>
      <w:lvlJc w:val="left"/>
      <w:pPr>
        <w:ind w:left="2946" w:hanging="164"/>
      </w:pPr>
      <w:rPr>
        <w:rFonts w:hint="default"/>
        <w:lang w:val="cs-CZ" w:eastAsia="en-US" w:bidi="ar-SA"/>
      </w:rPr>
    </w:lvl>
    <w:lvl w:ilvl="4" w:tplc="D756BE86">
      <w:numFmt w:val="bullet"/>
      <w:lvlText w:val="•"/>
      <w:lvlJc w:val="left"/>
      <w:pPr>
        <w:ind w:left="3882" w:hanging="164"/>
      </w:pPr>
      <w:rPr>
        <w:rFonts w:hint="default"/>
        <w:lang w:val="cs-CZ" w:eastAsia="en-US" w:bidi="ar-SA"/>
      </w:rPr>
    </w:lvl>
    <w:lvl w:ilvl="5" w:tplc="8F02CEC4">
      <w:numFmt w:val="bullet"/>
      <w:lvlText w:val="•"/>
      <w:lvlJc w:val="left"/>
      <w:pPr>
        <w:ind w:left="4818" w:hanging="164"/>
      </w:pPr>
      <w:rPr>
        <w:rFonts w:hint="default"/>
        <w:lang w:val="cs-CZ" w:eastAsia="en-US" w:bidi="ar-SA"/>
      </w:rPr>
    </w:lvl>
    <w:lvl w:ilvl="6" w:tplc="E2EE5F86">
      <w:numFmt w:val="bullet"/>
      <w:lvlText w:val="•"/>
      <w:lvlJc w:val="left"/>
      <w:pPr>
        <w:ind w:left="5753" w:hanging="164"/>
      </w:pPr>
      <w:rPr>
        <w:rFonts w:hint="default"/>
        <w:lang w:val="cs-CZ" w:eastAsia="en-US" w:bidi="ar-SA"/>
      </w:rPr>
    </w:lvl>
    <w:lvl w:ilvl="7" w:tplc="261C59D2">
      <w:numFmt w:val="bullet"/>
      <w:lvlText w:val="•"/>
      <w:lvlJc w:val="left"/>
      <w:pPr>
        <w:ind w:left="6689" w:hanging="164"/>
      </w:pPr>
      <w:rPr>
        <w:rFonts w:hint="default"/>
        <w:lang w:val="cs-CZ" w:eastAsia="en-US" w:bidi="ar-SA"/>
      </w:rPr>
    </w:lvl>
    <w:lvl w:ilvl="8" w:tplc="39DE6808">
      <w:numFmt w:val="bullet"/>
      <w:lvlText w:val="•"/>
      <w:lvlJc w:val="left"/>
      <w:pPr>
        <w:ind w:left="7624" w:hanging="16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23"/>
    <w:rsid w:val="000450C3"/>
    <w:rsid w:val="00061C4F"/>
    <w:rsid w:val="00160C17"/>
    <w:rsid w:val="0030354B"/>
    <w:rsid w:val="00315DE7"/>
    <w:rsid w:val="003775AE"/>
    <w:rsid w:val="00481987"/>
    <w:rsid w:val="005A01E1"/>
    <w:rsid w:val="005B5E7E"/>
    <w:rsid w:val="005E36BE"/>
    <w:rsid w:val="00673AEC"/>
    <w:rsid w:val="006F15E0"/>
    <w:rsid w:val="00765512"/>
    <w:rsid w:val="00797841"/>
    <w:rsid w:val="007B376A"/>
    <w:rsid w:val="007F1CEF"/>
    <w:rsid w:val="00893AB8"/>
    <w:rsid w:val="008F0623"/>
    <w:rsid w:val="008F514D"/>
    <w:rsid w:val="00992BE4"/>
    <w:rsid w:val="00A67D8B"/>
    <w:rsid w:val="00B32FC2"/>
    <w:rsid w:val="00B75DEE"/>
    <w:rsid w:val="00C46056"/>
    <w:rsid w:val="00F52BCF"/>
    <w:rsid w:val="00F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934B2"/>
  <w15:docId w15:val="{A35D4D07-85EF-4CAD-A4D2-6867CC45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36"/>
      <w:ind w:left="8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95"/>
      <w:ind w:left="141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sz w:val="28"/>
      <w:szCs w:val="28"/>
    </w:rPr>
  </w:style>
  <w:style w:type="paragraph" w:styleId="Nzev">
    <w:name w:val="Title"/>
    <w:basedOn w:val="Normln"/>
    <w:uiPriority w:val="10"/>
    <w:qFormat/>
    <w:pPr>
      <w:spacing w:line="486" w:lineRule="exact"/>
      <w:ind w:left="8" w:right="8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41"/>
    </w:pPr>
  </w:style>
  <w:style w:type="paragraph" w:customStyle="1" w:styleId="TableParagraph">
    <w:name w:val="Table Paragraph"/>
    <w:basedOn w:val="Normln"/>
    <w:uiPriority w:val="1"/>
    <w:qFormat/>
    <w:pPr>
      <w:spacing w:line="314" w:lineRule="exact"/>
    </w:pPr>
  </w:style>
  <w:style w:type="paragraph" w:styleId="Zhlav">
    <w:name w:val="header"/>
    <w:basedOn w:val="Normln"/>
    <w:link w:val="ZhlavChar"/>
    <w:uiPriority w:val="99"/>
    <w:unhideWhenUsed/>
    <w:rsid w:val="00A67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D8B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A67D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D8B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</dc:creator>
  <cp:lastModifiedBy>Jiří Vrba</cp:lastModifiedBy>
  <cp:revision>6</cp:revision>
  <dcterms:created xsi:type="dcterms:W3CDTF">2025-11-03T12:32:00Z</dcterms:created>
  <dcterms:modified xsi:type="dcterms:W3CDTF">2025-11-03T12:36:00Z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www.ilovepdf.com</vt:lpwstr>
  </property>
</Properties>
</file>